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602D" w:rsidRDefault="00BB602D" w14:paraId="06D064D6" w14:textId="5083212B">
      <w:pPr>
        <w:spacing w:after="0"/>
        <w:rPr>
          <w:b/>
          <w:u w:val="single" w:color="000000"/>
        </w:rPr>
      </w:pPr>
      <w:r>
        <w:rPr>
          <w:b/>
          <w:u w:val="single" w:color="000000"/>
        </w:rPr>
        <w:t>Kultuuriministeeriumi valdkondliku digipöörde tegevuskava</w:t>
      </w:r>
      <w:r w:rsidR="00652C15">
        <w:rPr>
          <w:b/>
          <w:u w:val="single" w:color="000000"/>
        </w:rPr>
        <w:t xml:space="preserve"> 202</w:t>
      </w:r>
      <w:r w:rsidR="00D345DB">
        <w:rPr>
          <w:b/>
          <w:u w:val="single" w:color="000000"/>
        </w:rPr>
        <w:t>5</w:t>
      </w:r>
      <w:r w:rsidR="00652C15">
        <w:rPr>
          <w:b/>
          <w:u w:val="single" w:color="000000"/>
        </w:rPr>
        <w:t>-202</w:t>
      </w:r>
      <w:r w:rsidR="00D345DB">
        <w:rPr>
          <w:b/>
          <w:u w:val="single" w:color="000000"/>
        </w:rPr>
        <w:t>6</w:t>
      </w:r>
    </w:p>
    <w:p w:rsidR="00926765" w:rsidP="00BB602D" w:rsidRDefault="004769F8" w14:paraId="4E010F3B" w14:textId="299AB6FC">
      <w:pPr>
        <w:pStyle w:val="Loendilik"/>
        <w:numPr>
          <w:ilvl w:val="0"/>
          <w:numId w:val="2"/>
        </w:numPr>
        <w:spacing w:after="0"/>
      </w:pPr>
      <w:r>
        <w:rPr>
          <w:b/>
          <w:bCs/>
          <w:u w:val="single"/>
        </w:rPr>
        <w:t>Eesti Rahva Muuseumi</w:t>
      </w:r>
      <w:r w:rsidRPr="51941306" w:rsidR="00BB602D">
        <w:rPr>
          <w:b/>
          <w:bCs/>
          <w:u w:val="single"/>
        </w:rPr>
        <w:t xml:space="preserve"> elluviidavad tegevused ja eelarve </w:t>
      </w:r>
    </w:p>
    <w:p w:rsidR="00926765" w:rsidRDefault="00BB602D" w14:paraId="2685713A" w14:textId="36E67E21">
      <w:pPr>
        <w:spacing w:after="0"/>
      </w:pPr>
      <w:r>
        <w:t xml:space="preserve"> </w:t>
      </w:r>
      <w:r>
        <w:rPr>
          <w:rFonts w:ascii="Segoe UI" w:hAnsi="Segoe UI" w:eastAsia="Segoe UI" w:cs="Segoe UI"/>
          <w:sz w:val="18"/>
        </w:rPr>
        <w:t xml:space="preserve"> </w:t>
      </w:r>
    </w:p>
    <w:tbl>
      <w:tblPr>
        <w:tblStyle w:val="TableGrid"/>
        <w:tblpPr w:vertAnchor="page" w:horzAnchor="margin" w:tblpY="1611"/>
        <w:tblOverlap w:val="never"/>
        <w:tblW w:w="14932" w:type="dxa"/>
        <w:tblInd w:w="0" w:type="dxa"/>
        <w:tblCellMar>
          <w:top w:w="34" w:type="dxa"/>
          <w:left w:w="6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2551"/>
        <w:gridCol w:w="3261"/>
        <w:gridCol w:w="992"/>
        <w:gridCol w:w="1134"/>
        <w:gridCol w:w="1395"/>
        <w:gridCol w:w="1351"/>
      </w:tblGrid>
      <w:tr w:rsidR="00F20018" w:rsidTr="52A1A7D9" w14:paraId="33244E5E" w14:textId="77777777">
        <w:trPr>
          <w:trHeight w:val="787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34ACB418" w14:textId="77777777">
            <w:pPr>
              <w:ind w:right="43"/>
              <w:jc w:val="center"/>
            </w:pPr>
            <w:r>
              <w:rPr>
                <w:b/>
                <w:sz w:val="16"/>
              </w:rPr>
              <w:t xml:space="preserve">Probleem 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6085C480" w14:textId="5D72BCE5">
            <w:pPr>
              <w:ind w:right="37"/>
              <w:jc w:val="center"/>
            </w:pPr>
            <w:r>
              <w:rPr>
                <w:b/>
                <w:sz w:val="16"/>
              </w:rPr>
              <w:t xml:space="preserve">Algatuse nimi /projekt 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6D03CCB" w14:textId="5B4DE819">
            <w:pPr>
              <w:ind w:right="44"/>
              <w:jc w:val="center"/>
            </w:pPr>
            <w:r>
              <w:rPr>
                <w:b/>
                <w:sz w:val="16"/>
              </w:rPr>
              <w:t xml:space="preserve">Tulemus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7DB8E67F" w14:textId="77777777">
            <w:pPr>
              <w:spacing w:line="239" w:lineRule="auto"/>
              <w:ind w:left="6" w:hanging="6"/>
              <w:jc w:val="center"/>
            </w:pPr>
            <w:r>
              <w:rPr>
                <w:b/>
                <w:sz w:val="16"/>
              </w:rPr>
              <w:t xml:space="preserve">Rahastuse allikas / meetme </w:t>
            </w:r>
          </w:p>
          <w:p w:rsidR="00F20018" w:rsidP="00935D2D" w:rsidRDefault="00F20018" w14:paraId="396FA387" w14:textId="77777777">
            <w:pPr>
              <w:ind w:right="42"/>
              <w:jc w:val="center"/>
            </w:pPr>
            <w:r>
              <w:rPr>
                <w:b/>
                <w:sz w:val="16"/>
              </w:rPr>
              <w:t xml:space="preserve">tegevus (SF) 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AE14298" w14:textId="5BD2B44C">
            <w:pPr>
              <w:ind w:right="39"/>
              <w:jc w:val="center"/>
            </w:pPr>
            <w:r>
              <w:rPr>
                <w:b/>
                <w:sz w:val="16"/>
              </w:rPr>
              <w:t xml:space="preserve">Eelarve kokku </w:t>
            </w:r>
          </w:p>
          <w:p w:rsidR="00F20018" w:rsidP="00935D2D" w:rsidRDefault="00F20018" w14:paraId="7EC47ECE" w14:textId="77777777">
            <w:pPr>
              <w:ind w:right="45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5341B0E0" w14:textId="2D16CC19">
            <w:pPr>
              <w:spacing w:after="2" w:line="238" w:lineRule="auto"/>
              <w:ind w:left="184" w:right="188"/>
              <w:jc w:val="center"/>
            </w:pPr>
            <w:r w:rsidRPr="43F79EEA" w:rsidR="32381324">
              <w:rPr>
                <w:b w:val="1"/>
                <w:bCs w:val="1"/>
                <w:sz w:val="16"/>
                <w:szCs w:val="16"/>
              </w:rPr>
              <w:t>202</w:t>
            </w:r>
            <w:r w:rsidRPr="43F79EEA" w:rsidR="381D7AD7">
              <w:rPr>
                <w:b w:val="1"/>
                <w:bCs w:val="1"/>
                <w:sz w:val="16"/>
                <w:szCs w:val="16"/>
              </w:rPr>
              <w:t>5</w:t>
            </w:r>
            <w:r w:rsidRPr="43F79EEA" w:rsidR="00D345DB">
              <w:rPr>
                <w:b w:val="1"/>
                <w:bCs w:val="1"/>
                <w:sz w:val="16"/>
                <w:szCs w:val="16"/>
              </w:rPr>
              <w:t xml:space="preserve"> </w:t>
            </w:r>
            <w:r w:rsidRPr="43F79EEA" w:rsidR="32381324">
              <w:rPr>
                <w:b w:val="1"/>
                <w:bCs w:val="1"/>
                <w:sz w:val="16"/>
                <w:szCs w:val="16"/>
              </w:rPr>
              <w:t xml:space="preserve">kokku </w:t>
            </w:r>
          </w:p>
          <w:p w:rsidR="00F20018" w:rsidP="00935D2D" w:rsidRDefault="00F20018" w14:paraId="1A2B6DF3" w14:textId="77777777">
            <w:pPr>
              <w:ind w:right="40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13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9D08E"/>
            <w:tcMar/>
          </w:tcPr>
          <w:p w:rsidR="00F20018" w:rsidP="00935D2D" w:rsidRDefault="00F20018" w14:paraId="0F25BE53" w14:textId="4C08A790">
            <w:pPr>
              <w:spacing w:after="2" w:line="238" w:lineRule="auto"/>
              <w:ind w:left="181" w:right="151"/>
              <w:jc w:val="center"/>
            </w:pPr>
            <w:r w:rsidRPr="43F79EEA" w:rsidR="32381324">
              <w:rPr>
                <w:b w:val="1"/>
                <w:bCs w:val="1"/>
                <w:sz w:val="16"/>
                <w:szCs w:val="16"/>
              </w:rPr>
              <w:t>202</w:t>
            </w:r>
            <w:r w:rsidRPr="43F79EEA" w:rsidR="6158FDA7">
              <w:rPr>
                <w:b w:val="1"/>
                <w:bCs w:val="1"/>
                <w:sz w:val="16"/>
                <w:szCs w:val="16"/>
              </w:rPr>
              <w:t>6</w:t>
            </w:r>
            <w:r w:rsidRPr="43F79EEA" w:rsidR="32381324">
              <w:rPr>
                <w:b w:val="1"/>
                <w:bCs w:val="1"/>
                <w:sz w:val="16"/>
                <w:szCs w:val="16"/>
              </w:rPr>
              <w:t xml:space="preserve"> kokku </w:t>
            </w:r>
          </w:p>
          <w:p w:rsidR="00F20018" w:rsidP="00935D2D" w:rsidRDefault="00F20018" w14:paraId="36032EB9" w14:textId="77777777">
            <w:pPr>
              <w:ind w:right="41"/>
              <w:jc w:val="center"/>
            </w:pPr>
            <w:r>
              <w:rPr>
                <w:i/>
                <w:sz w:val="16"/>
              </w:rPr>
              <w:t>(EA konto)</w:t>
            </w:r>
            <w:r>
              <w:rPr>
                <w:b/>
                <w:sz w:val="16"/>
              </w:rPr>
              <w:t xml:space="preserve"> </w:t>
            </w:r>
          </w:p>
        </w:tc>
      </w:tr>
      <w:tr w:rsidR="00FB5456" w:rsidTr="52A1A7D9" w14:paraId="3CAED54B" w14:textId="77777777">
        <w:trPr>
          <w:trHeight w:val="892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312714" w14:paraId="18BB2189" w14:textId="1FBA2293">
            <w:pPr>
              <w:ind w:right="2"/>
            </w:pPr>
            <w:r w:rsidRPr="00312714">
              <w:t>Väga suure kasutushuviga esemepärand pole digitaalselt kättesaadav.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FB5456" w:rsidP="00FB5456" w:rsidRDefault="00312714" w14:paraId="5E02473B" w14:textId="6869028C">
            <w:pPr>
              <w:ind w:right="2"/>
              <w:rPr>
                <w:b/>
                <w:bCs/>
              </w:rPr>
            </w:pPr>
            <w:r w:rsidRPr="00312714">
              <w:rPr>
                <w:b/>
                <w:bCs/>
              </w:rPr>
              <w:t>Esemepärandi digimine "Eesti argikultuur ja olme"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312714" w14:paraId="187380B2" w14:textId="51ABCEF2">
            <w:pPr>
              <w:ind w:right="4"/>
            </w:pPr>
            <w:r w:rsidRPr="00312714">
              <w:t>Suure kasutajatepoolse huviga kultuuriväärtusliku esemepärandi kättesaadavus on suurenenud. Projekti tulem 30 000 eset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FB5456" w14:paraId="221CF379" w14:textId="6966AD4E"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FB5456" w:rsidP="00FB5456" w:rsidRDefault="00181606" w14:paraId="711D1BDD" w14:textId="1259D0E5">
            <w:pPr>
              <w:ind w:left="85" w:right="41"/>
            </w:pPr>
            <w:r w:rsidR="00181606">
              <w:rPr/>
              <w:t>850 150</w:t>
            </w:r>
            <w:r w:rsidR="14B57735">
              <w:rPr/>
              <w:t>€</w:t>
            </w:r>
          </w:p>
          <w:p w:rsidRPr="000779B1" w:rsidR="00FB5456" w:rsidP="52A1A7D9" w:rsidRDefault="00181606" w14:paraId="4BB53562" w14:textId="24786EA9">
            <w:pPr>
              <w:ind w:left="85" w:right="41"/>
              <w:rPr>
                <w:sz w:val="20"/>
                <w:szCs w:val="20"/>
              </w:rPr>
            </w:pPr>
            <w:r w:rsidRPr="52A1A7D9" w:rsidR="51B4B538">
              <w:rPr>
                <w:sz w:val="20"/>
                <w:szCs w:val="20"/>
              </w:rPr>
              <w:t>*2027. aasta summa 250 150€</w:t>
            </w:r>
          </w:p>
        </w:tc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FB5456" w:rsidP="52A1A7D9" w:rsidRDefault="00834CD0" w14:paraId="01CDD4EF" w14:textId="42871210">
            <w:pPr>
              <w:ind w:left="85" w:right="41"/>
            </w:pPr>
            <w:r w:rsidR="7ABFCD27">
              <w:rPr/>
              <w:t>0</w:t>
            </w:r>
          </w:p>
        </w:tc>
        <w:tc>
          <w:tcPr>
            <w:tcW w:w="13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FB5456" w:rsidP="2142751B" w:rsidRDefault="00834CD0" w14:paraId="506E909E" w14:textId="118F2BD3">
            <w:pPr>
              <w:ind w:left="85" w:right="41"/>
            </w:pPr>
            <w:r w:rsidR="1B41E98D">
              <w:rPr/>
              <w:t>600 000€</w:t>
            </w:r>
          </w:p>
        </w:tc>
      </w:tr>
      <w:tr w:rsidR="00D345DB" w:rsidTr="52A1A7D9" w14:paraId="1A2AE3C4" w14:textId="77777777">
        <w:trPr>
          <w:trHeight w:val="892"/>
        </w:trPr>
        <w:tc>
          <w:tcPr>
            <w:tcW w:w="424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345DB" w:rsidP="00FB5456" w:rsidRDefault="00F22BB5" w14:paraId="5C871FB0" w14:textId="40B045A5">
            <w:pPr>
              <w:ind w:right="2"/>
            </w:pPr>
            <w:r w:rsidRPr="00F22BB5">
              <w:t>Riigikaitse alamkava koostamisel selgus muuseumide dokumentatsiooni digimise kiire vajadus. Tagada tuleb muuseumide kogudesse kuuluvate kultuuriväärtuslike esemete kohta käiva informatsiooni säilimine, mis on loodud enne MuIS-i kasutuselevõttu.</w:t>
            </w:r>
          </w:p>
        </w:tc>
        <w:tc>
          <w:tcPr>
            <w:tcW w:w="25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2142751B" w:rsidR="00D345DB" w:rsidP="00FB5456" w:rsidRDefault="00F22BB5" w14:paraId="46D799EC" w14:textId="0434B8F7">
            <w:pPr>
              <w:ind w:right="2"/>
              <w:rPr>
                <w:b/>
                <w:bCs/>
              </w:rPr>
            </w:pPr>
            <w:r w:rsidRPr="00F22BB5">
              <w:rPr>
                <w:b/>
                <w:bCs/>
              </w:rPr>
              <w:t>Muuseumide dokumentatsiooni digimine</w:t>
            </w:r>
          </w:p>
        </w:tc>
        <w:tc>
          <w:tcPr>
            <w:tcW w:w="326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2BB5" w:rsidR="00F22BB5" w:rsidP="00F22BB5" w:rsidRDefault="00F22BB5" w14:paraId="5838DDA8" w14:textId="5586014B">
            <w:r w:rsidR="00F22BB5">
              <w:rPr/>
              <w:t>Digitud</w:t>
            </w:r>
            <w:r w:rsidR="00F22BB5">
              <w:rPr/>
              <w:t xml:space="preserve"> ja säilitatud on 3</w:t>
            </w:r>
            <w:r w:rsidR="04280292">
              <w:rPr/>
              <w:t>2</w:t>
            </w:r>
            <w:r w:rsidR="00F22BB5">
              <w:rPr/>
              <w:t xml:space="preserve"> muuseumi dokumentatsioon mahuga 1,2 miljonit lk, mis võimaldab täita riigikaitse alamkavast tulenevaid ülesandeid ja tagada muuseumide kogudesse kuuluvate kultuuriväärtuslike esemete kohta käiva informatsioon säilimise ja kasutatavuse.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0779B1" w:rsidR="00D345DB" w:rsidP="00FB5456" w:rsidRDefault="00F22BB5" w14:paraId="189C5797" w14:textId="4936A549">
            <w:pPr>
              <w:rPr>
                <w:sz w:val="18"/>
              </w:rPr>
            </w:pPr>
            <w:r w:rsidRPr="000779B1">
              <w:rPr>
                <w:sz w:val="18"/>
              </w:rPr>
              <w:t>SF 21-27</w:t>
            </w:r>
            <w:r w:rsidRPr="001929AC">
              <w:rPr>
                <w:sz w:val="18"/>
                <w:vertAlign w:val="superscript"/>
              </w:rPr>
              <w:t>2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D345DB" w:rsidP="00FB5456" w:rsidRDefault="00181606" w14:paraId="1FA848F9" w14:textId="45FDA05E">
            <w:pPr>
              <w:ind w:left="85" w:right="41"/>
            </w:pPr>
            <w:r w:rsidR="00181606">
              <w:rPr/>
              <w:t>583 550</w:t>
            </w:r>
            <w:r w:rsidR="004769F8">
              <w:rPr/>
              <w:t>€</w:t>
            </w:r>
          </w:p>
          <w:p w:rsidR="00D345DB" w:rsidP="52A1A7D9" w:rsidRDefault="00181606" w14:paraId="40D9025D" w14:textId="5FFCA559">
            <w:pPr>
              <w:pStyle w:val="Normaallaad"/>
              <w:ind w:left="85" w:right="41"/>
              <w:rPr>
                <w:sz w:val="20"/>
                <w:szCs w:val="20"/>
              </w:rPr>
            </w:pPr>
            <w:r w:rsidRPr="52A1A7D9" w:rsidR="6489476D">
              <w:rPr>
                <w:sz w:val="20"/>
                <w:szCs w:val="20"/>
              </w:rPr>
              <w:t>*2027. aasta summa 183 550€</w:t>
            </w:r>
          </w:p>
        </w:tc>
        <w:tc>
          <w:tcPr>
            <w:tcW w:w="13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20018" w:rsidR="00D345DB" w:rsidP="52A1A7D9" w:rsidRDefault="00834CD0" w14:paraId="603C80B3" w14:textId="2D26B71E">
            <w:pPr>
              <w:pStyle w:val="Normaallaad"/>
              <w:suppressLineNumbers w:val="0"/>
              <w:bidi w:val="0"/>
              <w:spacing w:before="0" w:beforeAutospacing="off" w:after="0" w:afterAutospacing="off" w:line="240" w:lineRule="auto"/>
              <w:ind w:left="85" w:right="41"/>
              <w:jc w:val="left"/>
            </w:pPr>
            <w:r w:rsidR="62CFA902">
              <w:rPr/>
              <w:t>0</w:t>
            </w:r>
          </w:p>
        </w:tc>
        <w:tc>
          <w:tcPr>
            <w:tcW w:w="135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2142751B" w:rsidR="00D345DB" w:rsidP="2142751B" w:rsidRDefault="00834CD0" w14:paraId="0C2247D8" w14:textId="5874DED1">
            <w:pPr>
              <w:ind w:left="85" w:right="41"/>
            </w:pPr>
            <w:r w:rsidR="645CA378">
              <w:rPr/>
              <w:t>400 000€</w:t>
            </w:r>
          </w:p>
        </w:tc>
      </w:tr>
    </w:tbl>
    <w:p w:rsidR="51941306" w:rsidRDefault="51941306" w14:paraId="3942066C" w14:textId="13F7D4A0"/>
    <w:p w:rsidR="00935D2D" w:rsidRDefault="00935D2D" w14:paraId="0BA1491C" w14:textId="07B4CFDF">
      <w:pPr>
        <w:spacing w:after="0"/>
      </w:pPr>
    </w:p>
    <w:p w:rsidRPr="001929AC" w:rsidR="001929AC" w:rsidP="001929AC" w:rsidRDefault="001929AC" w14:paraId="3E974533" w14:textId="4C468F4A"/>
    <w:p w:rsidRPr="001929AC" w:rsidR="001929AC" w:rsidP="001929AC" w:rsidRDefault="001929AC" w14:paraId="49F3FAF3" w14:textId="2FEF19CA"/>
    <w:p w:rsidRPr="001929AC" w:rsidR="001929AC" w:rsidP="001929AC" w:rsidRDefault="001929AC" w14:paraId="02BD283D" w14:textId="2DBD5513"/>
    <w:p w:rsidRPr="001929AC" w:rsidR="001929AC" w:rsidP="001929AC" w:rsidRDefault="001929AC" w14:paraId="53757420" w14:textId="5BF4BF46"/>
    <w:p w:rsidRPr="001929AC" w:rsidR="001929AC" w:rsidP="001929AC" w:rsidRDefault="001929AC" w14:paraId="575ABD7D" w14:textId="4F24552D"/>
    <w:p w:rsidR="001929AC" w:rsidP="001929AC" w:rsidRDefault="001929AC" w14:paraId="6223C5EF" w14:textId="520114CA">
      <w:pPr>
        <w:spacing w:after="0"/>
      </w:pPr>
      <w:r>
        <w:rPr>
          <w:sz w:val="18"/>
        </w:rPr>
        <w:t>Veerg:„</w:t>
      </w:r>
      <w:r>
        <w:rPr>
          <w:sz w:val="16"/>
        </w:rPr>
        <w:t>Rahastuse allikas / meetme tegevus (SF)</w:t>
      </w:r>
      <w:r>
        <w:rPr>
          <w:sz w:val="18"/>
        </w:rPr>
        <w:t xml:space="preserve">“: </w:t>
      </w:r>
    </w:p>
    <w:p w:rsidR="001929AC" w:rsidP="001929AC" w:rsidRDefault="001929AC" w14:paraId="41FA6B0A" w14:textId="77777777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1 – (Baaseelarve, RES, reserv SR) – summad kajastatakse ilma käibemaksuta ja käibemaks arvestatakse juurde riigieelarvest; </w:t>
      </w:r>
    </w:p>
    <w:p w:rsidR="001929AC" w:rsidP="001929AC" w:rsidRDefault="001929AC" w14:paraId="113CED42" w14:textId="77777777">
      <w:pPr>
        <w:spacing w:after="4" w:line="249" w:lineRule="auto"/>
        <w:ind w:left="-5" w:right="6419" w:hanging="10"/>
        <w:rPr>
          <w:sz w:val="18"/>
        </w:rPr>
      </w:pPr>
      <w:r>
        <w:rPr>
          <w:sz w:val="18"/>
        </w:rPr>
        <w:t xml:space="preserve">2 – (SF, nii 14-20, kui 21-27) – toetuse summad kajastatakse koos käibemaksuga, käibemaks on osa toetusest; </w:t>
      </w:r>
    </w:p>
    <w:p w:rsidR="001929AC" w:rsidP="001929AC" w:rsidRDefault="001929AC" w14:paraId="116D3A05" w14:textId="3EE924FE">
      <w:pPr>
        <w:spacing w:after="4" w:line="249" w:lineRule="auto"/>
        <w:ind w:left="-5" w:right="6419" w:hanging="10"/>
      </w:pPr>
      <w:r>
        <w:rPr>
          <w:sz w:val="18"/>
        </w:rPr>
        <w:t xml:space="preserve">3 – (RRF) – toetuse summad kajastatakse ilma käibemaksuta, käibemaks lisandub toetusele.  </w:t>
      </w:r>
    </w:p>
    <w:p w:rsidR="001929AC" w:rsidP="001929AC" w:rsidRDefault="001929AC" w14:paraId="26577D47" w14:textId="77777777">
      <w:pPr>
        <w:spacing w:after="4" w:line="249" w:lineRule="auto"/>
        <w:ind w:left="-5" w:hanging="10"/>
      </w:pPr>
      <w:r>
        <w:rPr>
          <w:sz w:val="18"/>
        </w:rPr>
        <w:t xml:space="preserve">4 – (muu rahastus) – summad kajastatakse ilma käibemaksuta, elluviija vastutab sõltuvalt rahastusest õige käibemaksu vormi rakendamise eest. </w:t>
      </w:r>
    </w:p>
    <w:p w:rsidRPr="001929AC" w:rsidR="001929AC" w:rsidP="001929AC" w:rsidRDefault="001929AC" w14:paraId="7FD4A73F" w14:textId="77777777"/>
    <w:sectPr w:rsidRPr="001929AC" w:rsidR="001929AC">
      <w:pgSz w:w="16838" w:h="11906" w:orient="landscape"/>
      <w:pgMar w:top="725" w:right="715" w:bottom="75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03A7"/>
    <w:multiLevelType w:val="hybridMultilevel"/>
    <w:tmpl w:val="928476FA"/>
    <w:lvl w:ilvl="0" w:tplc="042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DE74A1D"/>
    <w:multiLevelType w:val="hybridMultilevel"/>
    <w:tmpl w:val="1F8466EA"/>
    <w:lvl w:ilvl="0" w:tplc="B42692FC">
      <w:start w:val="1"/>
      <w:numFmt w:val="bullet"/>
      <w:lvlText w:val="•"/>
      <w:lvlJc w:val="left"/>
      <w:pPr>
        <w:ind w:left="705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52BA3454">
      <w:start w:val="1"/>
      <w:numFmt w:val="bullet"/>
      <w:lvlText w:val="o"/>
      <w:lvlJc w:val="left"/>
      <w:pPr>
        <w:ind w:left="144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E51299F4">
      <w:start w:val="1"/>
      <w:numFmt w:val="bullet"/>
      <w:lvlText w:val="▪"/>
      <w:lvlJc w:val="left"/>
      <w:pPr>
        <w:ind w:left="21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8D22B7C2">
      <w:start w:val="1"/>
      <w:numFmt w:val="bullet"/>
      <w:lvlText w:val="•"/>
      <w:lvlJc w:val="left"/>
      <w:pPr>
        <w:ind w:left="288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FFB42386">
      <w:start w:val="1"/>
      <w:numFmt w:val="bullet"/>
      <w:lvlText w:val="o"/>
      <w:lvlJc w:val="left"/>
      <w:pPr>
        <w:ind w:left="360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1744E6B4">
      <w:start w:val="1"/>
      <w:numFmt w:val="bullet"/>
      <w:lvlText w:val="▪"/>
      <w:lvlJc w:val="left"/>
      <w:pPr>
        <w:ind w:left="432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473E862C">
      <w:start w:val="1"/>
      <w:numFmt w:val="bullet"/>
      <w:lvlText w:val="•"/>
      <w:lvlJc w:val="left"/>
      <w:pPr>
        <w:ind w:left="5040"/>
      </w:pPr>
      <w:rPr>
        <w:rFonts w:ascii="Arial" w:hAnsi="Arial" w:eastAsia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B9325312">
      <w:start w:val="1"/>
      <w:numFmt w:val="bullet"/>
      <w:lvlText w:val="o"/>
      <w:lvlJc w:val="left"/>
      <w:pPr>
        <w:ind w:left="576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5290B726">
      <w:start w:val="1"/>
      <w:numFmt w:val="bullet"/>
      <w:lvlText w:val="▪"/>
      <w:lvlJc w:val="left"/>
      <w:pPr>
        <w:ind w:left="6480"/>
      </w:pPr>
      <w:rPr>
        <w:rFonts w:ascii="Segoe UI Symbol" w:hAnsi="Segoe UI Symbol" w:eastAsia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 w16cid:durableId="1069576234">
    <w:abstractNumId w:val="1"/>
  </w:num>
  <w:num w:numId="2" w16cid:durableId="15554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NotDisplayPageBoundaries/>
  <w:trackRevisions w:val="false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765"/>
    <w:rsid w:val="000779B1"/>
    <w:rsid w:val="00120A0D"/>
    <w:rsid w:val="00181606"/>
    <w:rsid w:val="001929AC"/>
    <w:rsid w:val="001B7D70"/>
    <w:rsid w:val="00312714"/>
    <w:rsid w:val="00412437"/>
    <w:rsid w:val="004769F8"/>
    <w:rsid w:val="00532811"/>
    <w:rsid w:val="0062247C"/>
    <w:rsid w:val="00652C15"/>
    <w:rsid w:val="00705826"/>
    <w:rsid w:val="00834CD0"/>
    <w:rsid w:val="008447D6"/>
    <w:rsid w:val="00850BB8"/>
    <w:rsid w:val="00926765"/>
    <w:rsid w:val="00935D2D"/>
    <w:rsid w:val="009C58F4"/>
    <w:rsid w:val="00BB602D"/>
    <w:rsid w:val="00D345DB"/>
    <w:rsid w:val="00E30294"/>
    <w:rsid w:val="00F20018"/>
    <w:rsid w:val="00F22BB5"/>
    <w:rsid w:val="00F73BFC"/>
    <w:rsid w:val="00FB5456"/>
    <w:rsid w:val="04280292"/>
    <w:rsid w:val="09CEBED9"/>
    <w:rsid w:val="0CAF57E5"/>
    <w:rsid w:val="11F3C731"/>
    <w:rsid w:val="127514BB"/>
    <w:rsid w:val="14B57735"/>
    <w:rsid w:val="1B41E98D"/>
    <w:rsid w:val="2142751B"/>
    <w:rsid w:val="2323C0DB"/>
    <w:rsid w:val="23B9AB08"/>
    <w:rsid w:val="276A3B9A"/>
    <w:rsid w:val="32381324"/>
    <w:rsid w:val="381D7AD7"/>
    <w:rsid w:val="43F79EEA"/>
    <w:rsid w:val="51941306"/>
    <w:rsid w:val="51B4B538"/>
    <w:rsid w:val="52A1A7D9"/>
    <w:rsid w:val="533028DA"/>
    <w:rsid w:val="5371B569"/>
    <w:rsid w:val="6158FDA7"/>
    <w:rsid w:val="62CFA902"/>
    <w:rsid w:val="645CA378"/>
    <w:rsid w:val="6489476D"/>
    <w:rsid w:val="77AF3B30"/>
    <w:rsid w:val="78062213"/>
    <w:rsid w:val="7ABFC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0BA13"/>
  <w15:docId w15:val="{661EF36C-88F0-4E71-9C06-2C14E62E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Pr>
      <w:rFonts w:ascii="Calibri" w:hAnsi="Calibri" w:eastAsia="Calibri" w:cs="Calibri"/>
      <w:color w:val="000000"/>
    </w:rPr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TableGrid" w:customStyle="1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oendilik">
    <w:name w:val="List Paragraph"/>
    <w:basedOn w:val="Normaallaad"/>
    <w:uiPriority w:val="34"/>
    <w:qFormat/>
    <w:rsid w:val="00BB602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834CD0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34CD0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834CD0"/>
    <w:rPr>
      <w:rFonts w:ascii="Calibri" w:hAnsi="Calibri" w:eastAsia="Calibri" w:cs="Calibri"/>
      <w:color w:val="000000"/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834CD0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834CD0"/>
    <w:rPr>
      <w:rFonts w:ascii="Calibri" w:hAnsi="Calibri" w:eastAsia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583C3767CBBA46BCE363C0DAFF82A8" ma:contentTypeVersion="11" ma:contentTypeDescription="Loo uus dokument" ma:contentTypeScope="" ma:versionID="be37a9381f45477bcecfec97383eae72">
  <xsd:schema xmlns:xsd="http://www.w3.org/2001/XMLSchema" xmlns:xs="http://www.w3.org/2001/XMLSchema" xmlns:p="http://schemas.microsoft.com/office/2006/metadata/properties" xmlns:ns2="0ac22517-f789-40a3-8ca2-9d7306aedcd9" targetNamespace="http://schemas.microsoft.com/office/2006/metadata/properties" ma:root="true" ma:fieldsID="f23cc52da87b7a47127f327ee947648d" ns2:_="">
    <xsd:import namespace="0ac22517-f789-40a3-8ca2-9d7306aedc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2517-f789-40a3-8ca2-9d7306aedc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Sisutüüp"/>
        <xsd:element ref="dc:title" minOccurs="0" maxOccurs="1" ma:index="3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0426DB-CB52-4B62-94C8-B71C457DB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c22517-f789-40a3-8ca2-9d7306aedc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A067D7-D99F-4685-80DC-14F9E6A9F5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F32FF6-4BC9-402C-9632-6F53348F564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Margo Keerme</dc:creator>
  <keywords/>
  <lastModifiedBy>Kristiin Meos - KUM</lastModifiedBy>
  <revision>26</revision>
  <dcterms:created xsi:type="dcterms:W3CDTF">2025-11-21T13:27:00.0000000Z</dcterms:created>
  <dcterms:modified xsi:type="dcterms:W3CDTF">2025-11-27T12:33:07.2951805Z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0x0101005F583C3767CBBA46BCE363C0DAFF82A8</vt:lpwstr>
  </property>
  <property fmtid="{D5CDD505-2E9C-101B-9397-08002B2CF9AE}" pid="3" name="MediaServiceImageTags">
    <vt:lpwstr/>
  </property>
  <property fmtid="{D5CDD505-2E9C-101B-9397-08002B2CF9AE}" pid="4" name="Order">
    <vt:r8>164100</vt:r8>
  </property>
  <property fmtid="{D5CDD505-2E9C-101B-9397-08002B2CF9AE}" pid="5" name="_ExtendedDescription">
    <vt:lpwstr/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2025-11-21T13:27:29Z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8fe098d2-428d-4bd4-9803-7195fe96f0e2</vt:lpwstr>
  </property>
  <property fmtid="{D5CDD505-2E9C-101B-9397-08002B2CF9AE}" pid="11" name="MSIP_Label_defa4170-0d19-0005-0004-bc88714345d2_ActionId">
    <vt:lpwstr>25554d6b-1788-4fc8-b028-99c40faf160d</vt:lpwstr>
  </property>
  <property fmtid="{D5CDD505-2E9C-101B-9397-08002B2CF9AE}" pid="12" name="MSIP_Label_defa4170-0d19-0005-0004-bc88714345d2_ContentBits">
    <vt:lpwstr>0</vt:lpwstr>
  </property>
  <property fmtid="{D5CDD505-2E9C-101B-9397-08002B2CF9AE}" pid="13" name="MSIP_Label_defa4170-0d19-0005-0004-bc88714345d2_Tag">
    <vt:lpwstr>10, 3, 0, 2</vt:lpwstr>
  </property>
</Properties>
</file>